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EE91F" w14:textId="1ACC39DF" w:rsidR="00F5653C" w:rsidRPr="000812A1" w:rsidRDefault="00605241">
      <w:pPr>
        <w:rPr>
          <w:sz w:val="24"/>
          <w:szCs w:val="24"/>
        </w:rPr>
      </w:pPr>
      <w:r w:rsidRPr="000812A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3F020707" wp14:editId="4C7C62C0">
            <wp:simplePos x="0" y="0"/>
            <wp:positionH relativeFrom="margin">
              <wp:posOffset>1586230</wp:posOffset>
            </wp:positionH>
            <wp:positionV relativeFrom="paragraph">
              <wp:posOffset>0</wp:posOffset>
            </wp:positionV>
            <wp:extent cx="2673350" cy="1193800"/>
            <wp:effectExtent l="0" t="0" r="0" b="6350"/>
            <wp:wrapTight wrapText="bothSides">
              <wp:wrapPolygon edited="0">
                <wp:start x="0" y="0"/>
                <wp:lineTo x="0" y="21370"/>
                <wp:lineTo x="21395" y="21370"/>
                <wp:lineTo x="21395" y="0"/>
                <wp:lineTo x="0" y="0"/>
              </wp:wrapPolygon>
            </wp:wrapTight>
            <wp:docPr id="8" name="Picture 8" descr="City of York Council - logo, red shield and black text." title="City of York Council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City of York Council - logo, red shield and black text." title="City of York Council -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812A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1" locked="0" layoutInCell="1" allowOverlap="1" wp14:anchorId="7A19A7CB" wp14:editId="0EAD9320">
            <wp:simplePos x="0" y="0"/>
            <wp:positionH relativeFrom="margin">
              <wp:posOffset>47625</wp:posOffset>
            </wp:positionH>
            <wp:positionV relativeFrom="paragraph">
              <wp:posOffset>19050</wp:posOffset>
            </wp:positionV>
            <wp:extent cx="1304925" cy="1304925"/>
            <wp:effectExtent l="0" t="0" r="0" b="0"/>
            <wp:wrapTight wrapText="bothSides">
              <wp:wrapPolygon edited="0">
                <wp:start x="8199" y="1577"/>
                <wp:lineTo x="6307" y="2838"/>
                <wp:lineTo x="2207" y="6307"/>
                <wp:lineTo x="1892" y="12928"/>
                <wp:lineTo x="8829" y="17343"/>
                <wp:lineTo x="6622" y="17343"/>
                <wp:lineTo x="6622" y="18604"/>
                <wp:lineTo x="8199" y="19866"/>
                <wp:lineTo x="13244" y="19866"/>
                <wp:lineTo x="13874" y="19235"/>
                <wp:lineTo x="17028" y="17343"/>
                <wp:lineTo x="19550" y="12928"/>
                <wp:lineTo x="20181" y="10721"/>
                <wp:lineTo x="19235" y="8514"/>
                <wp:lineTo x="17658" y="7253"/>
                <wp:lineTo x="17974" y="5991"/>
                <wp:lineTo x="15136" y="2838"/>
                <wp:lineTo x="13244" y="1577"/>
                <wp:lineTo x="8199" y="157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5ABB" w:rsidRPr="000812A1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9D8AAB0" wp14:editId="4872EF3C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81100" cy="1526540"/>
            <wp:effectExtent l="0" t="0" r="0" b="0"/>
            <wp:wrapTight wrapText="bothSides">
              <wp:wrapPolygon edited="0">
                <wp:start x="9406" y="0"/>
                <wp:lineTo x="5923" y="1887"/>
                <wp:lineTo x="5226" y="2426"/>
                <wp:lineTo x="5574" y="4313"/>
                <wp:lineTo x="2439" y="6200"/>
                <wp:lineTo x="2439" y="8626"/>
                <wp:lineTo x="0" y="11860"/>
                <wp:lineTo x="0" y="12669"/>
                <wp:lineTo x="2439" y="17251"/>
                <wp:lineTo x="2090" y="18060"/>
                <wp:lineTo x="6619" y="20486"/>
                <wp:lineTo x="9406" y="21295"/>
                <wp:lineTo x="11497" y="21295"/>
                <wp:lineTo x="13587" y="21295"/>
                <wp:lineTo x="18813" y="18329"/>
                <wp:lineTo x="18465" y="17251"/>
                <wp:lineTo x="21252" y="12938"/>
                <wp:lineTo x="21252" y="11860"/>
                <wp:lineTo x="18813" y="8626"/>
                <wp:lineTo x="18813" y="6469"/>
                <wp:lineTo x="15677" y="4313"/>
                <wp:lineTo x="16723" y="3235"/>
                <wp:lineTo x="15329" y="1617"/>
                <wp:lineTo x="12194" y="0"/>
                <wp:lineTo x="940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88A5E3" w14:textId="7AD29856" w:rsidR="00605ABB" w:rsidRPr="000812A1" w:rsidRDefault="00605ABB" w:rsidP="00605ABB">
      <w:pPr>
        <w:rPr>
          <w:sz w:val="24"/>
          <w:szCs w:val="24"/>
        </w:rPr>
      </w:pPr>
    </w:p>
    <w:p w14:paraId="66D64CFA" w14:textId="3E29C6B4" w:rsidR="00605ABB" w:rsidRPr="000812A1" w:rsidRDefault="00605ABB" w:rsidP="00605ABB">
      <w:pPr>
        <w:rPr>
          <w:sz w:val="24"/>
          <w:szCs w:val="24"/>
        </w:rPr>
      </w:pPr>
    </w:p>
    <w:p w14:paraId="5AC9BE5B" w14:textId="77777777" w:rsidR="0008290D" w:rsidRPr="000812A1" w:rsidRDefault="0008290D" w:rsidP="00605ABB">
      <w:pPr>
        <w:rPr>
          <w:sz w:val="24"/>
          <w:szCs w:val="24"/>
        </w:rPr>
      </w:pPr>
    </w:p>
    <w:p w14:paraId="2A7A2564" w14:textId="77777777" w:rsidR="0008290D" w:rsidRPr="000812A1" w:rsidRDefault="0008290D" w:rsidP="00605ABB">
      <w:pPr>
        <w:rPr>
          <w:sz w:val="24"/>
          <w:szCs w:val="24"/>
        </w:rPr>
      </w:pPr>
    </w:p>
    <w:p w14:paraId="11AD3F8D" w14:textId="420F8639" w:rsidR="00605ABB" w:rsidRPr="000812A1" w:rsidRDefault="004E18ED" w:rsidP="00605ABB">
      <w:pPr>
        <w:rPr>
          <w:sz w:val="24"/>
          <w:szCs w:val="24"/>
        </w:rPr>
      </w:pPr>
      <w:r w:rsidRPr="000812A1">
        <w:rPr>
          <w:sz w:val="24"/>
          <w:szCs w:val="24"/>
        </w:rPr>
        <w:t xml:space="preserve">We are writing to you regarding concerns raised to us </w:t>
      </w:r>
      <w:r w:rsidR="000812A1">
        <w:rPr>
          <w:sz w:val="24"/>
          <w:szCs w:val="24"/>
        </w:rPr>
        <w:t>relating to</w:t>
      </w:r>
      <w:r w:rsidRPr="000812A1">
        <w:rPr>
          <w:sz w:val="24"/>
          <w:szCs w:val="24"/>
        </w:rPr>
        <w:t xml:space="preserve"> nuisance behaviour in York City Centre. This includes street drinking,</w:t>
      </w:r>
      <w:r w:rsidR="005106F6" w:rsidRPr="000812A1">
        <w:rPr>
          <w:sz w:val="24"/>
          <w:szCs w:val="24"/>
        </w:rPr>
        <w:t xml:space="preserve"> anti-social behaviour, </w:t>
      </w:r>
      <w:r w:rsidRPr="000812A1">
        <w:rPr>
          <w:sz w:val="24"/>
          <w:szCs w:val="24"/>
        </w:rPr>
        <w:t>littering, disruptive noise, lewd behaviour, violence and verbal abuse.</w:t>
      </w:r>
      <w:r w:rsidR="005106F6" w:rsidRPr="000812A1">
        <w:rPr>
          <w:sz w:val="24"/>
          <w:szCs w:val="24"/>
        </w:rPr>
        <w:t xml:space="preserve"> </w:t>
      </w:r>
    </w:p>
    <w:p w14:paraId="2FAFF2C6" w14:textId="7CA80454" w:rsidR="00E96718" w:rsidRPr="000812A1" w:rsidRDefault="00605ABB" w:rsidP="00605ABB">
      <w:pPr>
        <w:rPr>
          <w:sz w:val="24"/>
          <w:szCs w:val="24"/>
        </w:rPr>
      </w:pPr>
      <w:r w:rsidRPr="000812A1">
        <w:rPr>
          <w:sz w:val="24"/>
          <w:szCs w:val="24"/>
        </w:rPr>
        <w:t>North Yorkshire Police</w:t>
      </w:r>
      <w:r w:rsidR="00D20715" w:rsidRPr="000812A1">
        <w:rPr>
          <w:sz w:val="24"/>
          <w:szCs w:val="24"/>
        </w:rPr>
        <w:t xml:space="preserve">, City of York Council and York BID </w:t>
      </w:r>
      <w:r w:rsidRPr="000812A1">
        <w:rPr>
          <w:sz w:val="24"/>
          <w:szCs w:val="24"/>
        </w:rPr>
        <w:t xml:space="preserve">are committed to keeping the streets of York safe and have </w:t>
      </w:r>
      <w:r w:rsidR="004E18ED" w:rsidRPr="000812A1">
        <w:rPr>
          <w:sz w:val="24"/>
          <w:szCs w:val="24"/>
        </w:rPr>
        <w:t>launched</w:t>
      </w:r>
      <w:r w:rsidRPr="000812A1">
        <w:rPr>
          <w:sz w:val="24"/>
          <w:szCs w:val="24"/>
        </w:rPr>
        <w:t xml:space="preserve"> </w:t>
      </w:r>
      <w:r w:rsidR="00EB1BFA" w:rsidRPr="000812A1">
        <w:rPr>
          <w:sz w:val="24"/>
          <w:szCs w:val="24"/>
        </w:rPr>
        <w:t>‘</w:t>
      </w:r>
      <w:r w:rsidRPr="000812A1">
        <w:rPr>
          <w:sz w:val="24"/>
          <w:szCs w:val="24"/>
        </w:rPr>
        <w:t>O</w:t>
      </w:r>
      <w:r w:rsidR="00EB1BFA" w:rsidRPr="000812A1">
        <w:rPr>
          <w:sz w:val="24"/>
          <w:szCs w:val="24"/>
        </w:rPr>
        <w:t>peration</w:t>
      </w:r>
      <w:r w:rsidR="004E18ED" w:rsidRPr="000812A1">
        <w:rPr>
          <w:sz w:val="24"/>
          <w:szCs w:val="24"/>
        </w:rPr>
        <w:t xml:space="preserve"> Vault</w:t>
      </w:r>
      <w:r w:rsidR="00EB1BFA" w:rsidRPr="000812A1">
        <w:rPr>
          <w:sz w:val="24"/>
          <w:szCs w:val="24"/>
        </w:rPr>
        <w:t>’</w:t>
      </w:r>
      <w:r w:rsidRPr="000812A1">
        <w:rPr>
          <w:sz w:val="24"/>
          <w:szCs w:val="24"/>
        </w:rPr>
        <w:t xml:space="preserve"> which aims to </w:t>
      </w:r>
      <w:r w:rsidR="005106F6" w:rsidRPr="000812A1">
        <w:rPr>
          <w:sz w:val="24"/>
          <w:szCs w:val="24"/>
        </w:rPr>
        <w:t xml:space="preserve">reduce </w:t>
      </w:r>
      <w:r w:rsidR="004E18ED" w:rsidRPr="000812A1">
        <w:rPr>
          <w:sz w:val="24"/>
          <w:szCs w:val="24"/>
        </w:rPr>
        <w:t>these issues and the impact they have on the residents, businesses and tourists to York.</w:t>
      </w:r>
      <w:r w:rsidRPr="000812A1">
        <w:rPr>
          <w:sz w:val="24"/>
          <w:szCs w:val="24"/>
        </w:rPr>
        <w:t xml:space="preserve"> </w:t>
      </w:r>
    </w:p>
    <w:p w14:paraId="7552AE4B" w14:textId="722F5C6B" w:rsidR="004E18ED" w:rsidRPr="000812A1" w:rsidRDefault="004E18ED" w:rsidP="00605ABB">
      <w:pPr>
        <w:rPr>
          <w:sz w:val="24"/>
          <w:szCs w:val="24"/>
        </w:rPr>
      </w:pPr>
      <w:r w:rsidRPr="000812A1">
        <w:rPr>
          <w:sz w:val="24"/>
          <w:szCs w:val="24"/>
        </w:rPr>
        <w:t>We recognise that you may be the victim of crime and anti-social behaviour, and encourage you to continue to report incidents which enables us to both support you as a victim, and to understand the current picture in the City to better deploy resources.</w:t>
      </w:r>
    </w:p>
    <w:p w14:paraId="4DD6EAD3" w14:textId="689D16F7" w:rsidR="0008290D" w:rsidRPr="000812A1" w:rsidRDefault="004E18ED" w:rsidP="00605ABB">
      <w:pPr>
        <w:rPr>
          <w:sz w:val="24"/>
          <w:szCs w:val="24"/>
        </w:rPr>
      </w:pPr>
      <w:r w:rsidRPr="000812A1">
        <w:rPr>
          <w:sz w:val="24"/>
          <w:szCs w:val="24"/>
        </w:rPr>
        <w:t>We have created this Business</w:t>
      </w:r>
      <w:r w:rsidR="0008290D" w:rsidRPr="000812A1">
        <w:rPr>
          <w:sz w:val="24"/>
          <w:szCs w:val="24"/>
        </w:rPr>
        <w:t xml:space="preserve"> &amp; Retail Crime Prevention Pack to help keep businesses safe, we hope you find it useful. You can also find the resources on the National Business Crime Centre website: </w:t>
      </w:r>
      <w:proofErr w:type="gramStart"/>
      <w:r w:rsidR="0008290D" w:rsidRPr="000812A1">
        <w:rPr>
          <w:sz w:val="24"/>
          <w:szCs w:val="24"/>
        </w:rPr>
        <w:t>https://nbcc.police.uk</w:t>
      </w:r>
      <w:proofErr w:type="gramEnd"/>
    </w:p>
    <w:p w14:paraId="19AC3150" w14:textId="51DF2E7C" w:rsidR="00605ABB" w:rsidRPr="000812A1" w:rsidRDefault="00152359" w:rsidP="00605ABB">
      <w:pPr>
        <w:rPr>
          <w:sz w:val="24"/>
          <w:szCs w:val="24"/>
        </w:rPr>
      </w:pPr>
      <w:r w:rsidRPr="000812A1">
        <w:rPr>
          <w:sz w:val="24"/>
          <w:szCs w:val="24"/>
        </w:rPr>
        <w:t xml:space="preserve">We </w:t>
      </w:r>
      <w:r w:rsidR="0008290D" w:rsidRPr="000812A1">
        <w:rPr>
          <w:sz w:val="24"/>
          <w:szCs w:val="24"/>
        </w:rPr>
        <w:t xml:space="preserve">would </w:t>
      </w:r>
      <w:r w:rsidRPr="000812A1">
        <w:rPr>
          <w:sz w:val="24"/>
          <w:szCs w:val="24"/>
        </w:rPr>
        <w:t xml:space="preserve">also </w:t>
      </w:r>
      <w:r w:rsidR="0008290D" w:rsidRPr="000812A1">
        <w:rPr>
          <w:sz w:val="24"/>
          <w:szCs w:val="24"/>
        </w:rPr>
        <w:t>like to take this opportunity</w:t>
      </w:r>
      <w:r w:rsidRPr="000812A1">
        <w:rPr>
          <w:sz w:val="24"/>
          <w:szCs w:val="24"/>
        </w:rPr>
        <w:t xml:space="preserve"> to remind you of your oblig</w:t>
      </w:r>
      <w:r w:rsidR="001B15E8" w:rsidRPr="000812A1">
        <w:rPr>
          <w:sz w:val="24"/>
          <w:szCs w:val="24"/>
        </w:rPr>
        <w:t xml:space="preserve">ations under the </w:t>
      </w:r>
      <w:r w:rsidR="000812A1">
        <w:rPr>
          <w:sz w:val="24"/>
          <w:szCs w:val="24"/>
        </w:rPr>
        <w:t>L</w:t>
      </w:r>
      <w:r w:rsidR="001B15E8" w:rsidRPr="000812A1">
        <w:rPr>
          <w:sz w:val="24"/>
          <w:szCs w:val="24"/>
        </w:rPr>
        <w:t xml:space="preserve">icensing </w:t>
      </w:r>
      <w:r w:rsidR="000812A1">
        <w:rPr>
          <w:sz w:val="24"/>
          <w:szCs w:val="24"/>
        </w:rPr>
        <w:t>A</w:t>
      </w:r>
      <w:r w:rsidR="001B15E8" w:rsidRPr="000812A1">
        <w:rPr>
          <w:sz w:val="24"/>
          <w:szCs w:val="24"/>
        </w:rPr>
        <w:t>ct 2003 regarding the sale of alcohol namely:</w:t>
      </w:r>
    </w:p>
    <w:p w14:paraId="2E654640" w14:textId="6D7A24EE" w:rsidR="001B15E8" w:rsidRPr="000812A1" w:rsidRDefault="001B15E8" w:rsidP="001B15E8">
      <w:pPr>
        <w:autoSpaceDE w:val="0"/>
        <w:autoSpaceDN w:val="0"/>
        <w:rPr>
          <w:sz w:val="24"/>
          <w:szCs w:val="24"/>
        </w:rPr>
      </w:pPr>
      <w:r w:rsidRPr="000812A1">
        <w:rPr>
          <w:rFonts w:ascii="Calibri" w:hAnsi="Calibri"/>
          <w:sz w:val="24"/>
          <w:szCs w:val="24"/>
          <w:u w:val="single"/>
        </w:rPr>
        <w:t xml:space="preserve">Section 141 of The Licensing Act 2003 ‘Selling to people who are drunk’ </w:t>
      </w:r>
      <w:r w:rsidR="00E72A04" w:rsidRPr="000812A1">
        <w:rPr>
          <w:rFonts w:ascii="Calibri" w:hAnsi="Calibri"/>
          <w:sz w:val="24"/>
          <w:szCs w:val="24"/>
          <w:u w:val="single"/>
        </w:rPr>
        <w:t>which states:</w:t>
      </w:r>
    </w:p>
    <w:p w14:paraId="7E44E24F" w14:textId="77777777" w:rsidR="001B15E8" w:rsidRPr="000812A1" w:rsidRDefault="001B15E8" w:rsidP="001B15E8">
      <w:pPr>
        <w:pStyle w:val="Default"/>
        <w:rPr>
          <w:rFonts w:asciiTheme="minorHAnsi" w:hAnsiTheme="minorHAnsi" w:cstheme="minorHAnsi"/>
        </w:rPr>
      </w:pPr>
      <w:r w:rsidRPr="000812A1">
        <w:rPr>
          <w:rFonts w:asciiTheme="minorHAnsi" w:hAnsiTheme="minorHAnsi" w:cstheme="minorHAnsi"/>
          <w:b/>
          <w:bCs/>
        </w:rPr>
        <w:t>Sale of alcohol to a person who is drunk</w:t>
      </w:r>
    </w:p>
    <w:p w14:paraId="33AAE178" w14:textId="6FCF58B4" w:rsidR="001B15E8" w:rsidRPr="000812A1" w:rsidRDefault="001B15E8" w:rsidP="001B15E8">
      <w:pPr>
        <w:pStyle w:val="Default"/>
        <w:numPr>
          <w:ilvl w:val="1"/>
          <w:numId w:val="3"/>
        </w:numPr>
        <w:rPr>
          <w:rFonts w:asciiTheme="minorHAnsi" w:hAnsiTheme="minorHAnsi" w:cstheme="minorHAnsi"/>
          <w:b/>
          <w:bCs/>
          <w:i/>
          <w:iCs/>
        </w:rPr>
      </w:pPr>
      <w:r w:rsidRPr="000812A1">
        <w:rPr>
          <w:rFonts w:asciiTheme="minorHAnsi" w:hAnsiTheme="minorHAnsi" w:cstheme="minorHAnsi"/>
          <w:b/>
          <w:bCs/>
          <w:i/>
          <w:iCs/>
        </w:rPr>
        <w:t>A person to whom subsection (2) applies commits an offence if, on relevant premises,</w:t>
      </w:r>
      <w:r w:rsidR="00E72A04" w:rsidRPr="000812A1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0812A1">
        <w:rPr>
          <w:rFonts w:asciiTheme="minorHAnsi" w:hAnsiTheme="minorHAnsi" w:cstheme="minorHAnsi"/>
          <w:b/>
          <w:bCs/>
          <w:i/>
          <w:iCs/>
        </w:rPr>
        <w:t>he knowingly—</w:t>
      </w:r>
    </w:p>
    <w:p w14:paraId="3D987A4E" w14:textId="77777777" w:rsidR="001B15E8" w:rsidRPr="000812A1" w:rsidRDefault="001B15E8" w:rsidP="001B15E8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0812A1">
        <w:rPr>
          <w:rFonts w:asciiTheme="minorHAnsi" w:hAnsiTheme="minorHAnsi" w:cstheme="minorHAnsi"/>
          <w:b/>
          <w:bCs/>
          <w:i/>
          <w:iCs/>
        </w:rPr>
        <w:t>sells or attempts to sell alcohol to a person who is drunk, or</w:t>
      </w:r>
    </w:p>
    <w:p w14:paraId="1D98E7A4" w14:textId="77777777" w:rsidR="001B15E8" w:rsidRPr="000812A1" w:rsidRDefault="001B15E8" w:rsidP="001B15E8">
      <w:pPr>
        <w:pStyle w:val="Default"/>
        <w:rPr>
          <w:rFonts w:asciiTheme="minorHAnsi" w:hAnsiTheme="minorHAnsi" w:cstheme="minorHAnsi"/>
          <w:b/>
          <w:bCs/>
          <w:i/>
          <w:iCs/>
        </w:rPr>
      </w:pPr>
      <w:r w:rsidRPr="000812A1">
        <w:rPr>
          <w:rFonts w:asciiTheme="minorHAnsi" w:hAnsiTheme="minorHAnsi" w:cstheme="minorHAnsi"/>
          <w:b/>
          <w:bCs/>
          <w:i/>
          <w:iCs/>
        </w:rPr>
        <w:t>allows alcohol to be sold to such a person.</w:t>
      </w:r>
    </w:p>
    <w:p w14:paraId="0DFB483C" w14:textId="77777777" w:rsidR="001B15E8" w:rsidRPr="000812A1" w:rsidRDefault="001B15E8" w:rsidP="001B15E8">
      <w:pPr>
        <w:pStyle w:val="Default"/>
        <w:rPr>
          <w:rFonts w:ascii="Times New Roman PSMT" w:hAnsi="Times New Roman PSMT" w:cs="Times New Roman PSMT"/>
          <w:b/>
          <w:bCs/>
          <w:i/>
          <w:iCs/>
        </w:rPr>
      </w:pPr>
    </w:p>
    <w:p w14:paraId="63DF9F80" w14:textId="404944CB" w:rsidR="001B15E8" w:rsidRPr="000812A1" w:rsidRDefault="001B15E8" w:rsidP="001B15E8">
      <w:pPr>
        <w:autoSpaceDE w:val="0"/>
        <w:autoSpaceDN w:val="0"/>
        <w:rPr>
          <w:rFonts w:cs="Arial"/>
          <w:b/>
          <w:color w:val="000000"/>
          <w:sz w:val="20"/>
          <w:szCs w:val="20"/>
          <w:shd w:val="clear" w:color="auto" w:fill="FFFFFF"/>
        </w:rPr>
      </w:pPr>
      <w:r w:rsidRPr="000812A1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This applies to:-</w:t>
      </w:r>
    </w:p>
    <w:p w14:paraId="14F6E1F8" w14:textId="77777777" w:rsidR="001B15E8" w:rsidRPr="000812A1" w:rsidRDefault="001B15E8" w:rsidP="001B15E8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0812A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Any person who works at the premises in a capacity that gives him the authority to sell the alcohol</w:t>
      </w:r>
    </w:p>
    <w:p w14:paraId="5E47B338" w14:textId="77777777" w:rsidR="001B15E8" w:rsidRPr="000812A1" w:rsidRDefault="001B15E8" w:rsidP="001B15E8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0812A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A premises licence holder or </w:t>
      </w:r>
    </w:p>
    <w:p w14:paraId="7FB35A29" w14:textId="77777777" w:rsidR="001B15E8" w:rsidRPr="000812A1" w:rsidRDefault="001B15E8" w:rsidP="001B15E8">
      <w:pPr>
        <w:numPr>
          <w:ilvl w:val="0"/>
          <w:numId w:val="1"/>
        </w:numPr>
        <w:autoSpaceDE w:val="0"/>
        <w:autoSpaceDN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0812A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 designated premises supervisor</w:t>
      </w:r>
    </w:p>
    <w:p w14:paraId="19BE6350" w14:textId="34B0EBB2" w:rsidR="001B15E8" w:rsidRPr="000812A1" w:rsidRDefault="001B15E8" w:rsidP="001B15E8">
      <w:pPr>
        <w:autoSpaceDE w:val="0"/>
        <w:autoSpaceDN w:val="0"/>
        <w:rPr>
          <w:rFonts w:cs="Arial"/>
          <w:color w:val="000000"/>
          <w:sz w:val="24"/>
          <w:szCs w:val="24"/>
          <w:shd w:val="clear" w:color="auto" w:fill="FFFFFF"/>
        </w:rPr>
      </w:pPr>
      <w:r w:rsidRPr="000812A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A person guilty of this offence under this section is liable on summary conviction to a fine not exceeding Level 3 (£1000).</w:t>
      </w:r>
    </w:p>
    <w:p w14:paraId="445E162B" w14:textId="55E10606" w:rsidR="001B15E8" w:rsidRPr="000812A1" w:rsidRDefault="001B15E8" w:rsidP="001B15E8">
      <w:pPr>
        <w:autoSpaceDE w:val="0"/>
        <w:autoSpaceDN w:val="0"/>
        <w:rPr>
          <w:rFonts w:ascii="Calibri" w:hAnsi="Calibri"/>
          <w:sz w:val="24"/>
          <w:szCs w:val="24"/>
        </w:rPr>
      </w:pPr>
      <w:r w:rsidRPr="000812A1">
        <w:rPr>
          <w:rFonts w:ascii="Calibri" w:hAnsi="Calibri"/>
          <w:sz w:val="24"/>
          <w:szCs w:val="24"/>
        </w:rPr>
        <w:t>Premises should also take steps to promote the four Licensing Objectives:-</w:t>
      </w:r>
    </w:p>
    <w:p w14:paraId="688553B9" w14:textId="77777777" w:rsidR="001B15E8" w:rsidRPr="000812A1" w:rsidRDefault="001B15E8" w:rsidP="001B15E8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/>
          <w:sz w:val="24"/>
          <w:szCs w:val="24"/>
        </w:rPr>
      </w:pPr>
      <w:r w:rsidRPr="000812A1">
        <w:rPr>
          <w:rFonts w:ascii="Calibri" w:hAnsi="Calibri"/>
          <w:sz w:val="24"/>
          <w:szCs w:val="24"/>
        </w:rPr>
        <w:lastRenderedPageBreak/>
        <w:t>The Prevention of Crime and Disorder</w:t>
      </w:r>
    </w:p>
    <w:p w14:paraId="5DE9D3D2" w14:textId="77777777" w:rsidR="001B15E8" w:rsidRPr="000812A1" w:rsidRDefault="001B15E8" w:rsidP="001B15E8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/>
          <w:sz w:val="24"/>
          <w:szCs w:val="24"/>
        </w:rPr>
      </w:pPr>
      <w:r w:rsidRPr="000812A1">
        <w:rPr>
          <w:rFonts w:ascii="Calibri" w:hAnsi="Calibri"/>
          <w:sz w:val="24"/>
          <w:szCs w:val="24"/>
        </w:rPr>
        <w:t>Prevention of Public Nuisance</w:t>
      </w:r>
    </w:p>
    <w:p w14:paraId="6E70038A" w14:textId="77777777" w:rsidR="001B15E8" w:rsidRPr="000812A1" w:rsidRDefault="001B15E8" w:rsidP="001B15E8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/>
          <w:sz w:val="24"/>
          <w:szCs w:val="24"/>
        </w:rPr>
      </w:pPr>
      <w:r w:rsidRPr="000812A1">
        <w:rPr>
          <w:rFonts w:ascii="Calibri" w:hAnsi="Calibri"/>
          <w:sz w:val="24"/>
          <w:szCs w:val="24"/>
        </w:rPr>
        <w:t>Public safety</w:t>
      </w:r>
    </w:p>
    <w:p w14:paraId="5A44C6AF" w14:textId="77777777" w:rsidR="001B15E8" w:rsidRPr="000812A1" w:rsidRDefault="001B15E8" w:rsidP="001B15E8">
      <w:pPr>
        <w:numPr>
          <w:ilvl w:val="0"/>
          <w:numId w:val="2"/>
        </w:numPr>
        <w:autoSpaceDE w:val="0"/>
        <w:autoSpaceDN w:val="0"/>
        <w:spacing w:after="0" w:line="240" w:lineRule="auto"/>
        <w:rPr>
          <w:rFonts w:ascii="Calibri" w:hAnsi="Calibri"/>
          <w:sz w:val="24"/>
          <w:szCs w:val="24"/>
        </w:rPr>
      </w:pPr>
      <w:r w:rsidRPr="000812A1">
        <w:rPr>
          <w:rFonts w:ascii="Calibri" w:hAnsi="Calibri"/>
          <w:sz w:val="24"/>
          <w:szCs w:val="24"/>
        </w:rPr>
        <w:t>Prevention of Children from Harm</w:t>
      </w:r>
    </w:p>
    <w:p w14:paraId="72A9BDC1" w14:textId="77777777" w:rsidR="001B15E8" w:rsidRPr="000812A1" w:rsidRDefault="001B15E8" w:rsidP="00605ABB">
      <w:pPr>
        <w:rPr>
          <w:sz w:val="24"/>
          <w:szCs w:val="24"/>
        </w:rPr>
      </w:pPr>
    </w:p>
    <w:p w14:paraId="1F4C98E7" w14:textId="660B4D54" w:rsidR="00605ABB" w:rsidRPr="000812A1" w:rsidRDefault="00D311B0" w:rsidP="00605ABB">
      <w:pPr>
        <w:rPr>
          <w:sz w:val="24"/>
          <w:szCs w:val="24"/>
        </w:rPr>
      </w:pPr>
      <w:r w:rsidRPr="000812A1">
        <w:rPr>
          <w:sz w:val="24"/>
          <w:szCs w:val="24"/>
        </w:rPr>
        <w:t xml:space="preserve">North Yorkshire Police </w:t>
      </w:r>
      <w:r w:rsidR="00F76E0A" w:rsidRPr="000812A1">
        <w:rPr>
          <w:sz w:val="24"/>
          <w:szCs w:val="24"/>
        </w:rPr>
        <w:t xml:space="preserve">are using </w:t>
      </w:r>
      <w:proofErr w:type="spellStart"/>
      <w:r w:rsidR="00F76E0A" w:rsidRPr="000812A1">
        <w:rPr>
          <w:sz w:val="24"/>
          <w:szCs w:val="24"/>
        </w:rPr>
        <w:t>Sentry</w:t>
      </w:r>
      <w:r w:rsidR="00932CD3" w:rsidRPr="000812A1">
        <w:rPr>
          <w:sz w:val="24"/>
          <w:szCs w:val="24"/>
        </w:rPr>
        <w:t>SIS</w:t>
      </w:r>
      <w:proofErr w:type="spellEnd"/>
      <w:r w:rsidR="000443B0" w:rsidRPr="000812A1">
        <w:rPr>
          <w:sz w:val="24"/>
          <w:szCs w:val="24"/>
        </w:rPr>
        <w:t xml:space="preserve"> - </w:t>
      </w:r>
      <w:r w:rsidR="00932CD3" w:rsidRPr="000812A1">
        <w:rPr>
          <w:sz w:val="24"/>
          <w:szCs w:val="24"/>
        </w:rPr>
        <w:t xml:space="preserve"> </w:t>
      </w:r>
      <w:hyperlink r:id="rId13" w:history="1">
        <w:r w:rsidR="00D575CF" w:rsidRPr="000812A1">
          <w:rPr>
            <w:rStyle w:val="Hyperlink"/>
            <w:sz w:val="24"/>
            <w:szCs w:val="24"/>
          </w:rPr>
          <w:t>https://sentrysis.com/</w:t>
        </w:r>
      </w:hyperlink>
      <w:r w:rsidR="00D575CF" w:rsidRPr="000812A1">
        <w:rPr>
          <w:sz w:val="24"/>
          <w:szCs w:val="24"/>
        </w:rPr>
        <w:t xml:space="preserve"> </w:t>
      </w:r>
      <w:r w:rsidR="00F76E0A" w:rsidRPr="000812A1">
        <w:rPr>
          <w:sz w:val="24"/>
          <w:szCs w:val="24"/>
        </w:rPr>
        <w:t>which is a</w:t>
      </w:r>
      <w:r w:rsidR="00004B5F" w:rsidRPr="000812A1">
        <w:rPr>
          <w:sz w:val="24"/>
          <w:szCs w:val="24"/>
        </w:rPr>
        <w:t xml:space="preserve">n information sharing platform as part of the York Business Against Crime Scheme.  This can be useful for businesses to see who is </w:t>
      </w:r>
      <w:r w:rsidR="00394B2F" w:rsidRPr="000812A1">
        <w:rPr>
          <w:sz w:val="24"/>
          <w:szCs w:val="24"/>
        </w:rPr>
        <w:t>prolifically causing issues in York</w:t>
      </w:r>
      <w:r w:rsidR="00596547" w:rsidRPr="000812A1">
        <w:rPr>
          <w:sz w:val="24"/>
          <w:szCs w:val="24"/>
        </w:rPr>
        <w:t>.</w:t>
      </w:r>
      <w:r w:rsidR="00D43D74" w:rsidRPr="000812A1">
        <w:rPr>
          <w:sz w:val="24"/>
          <w:szCs w:val="24"/>
        </w:rPr>
        <w:t xml:space="preserve"> </w:t>
      </w:r>
    </w:p>
    <w:p w14:paraId="5AA28680" w14:textId="4A4DFD6D" w:rsidR="009F239D" w:rsidRPr="000812A1" w:rsidRDefault="009F239D" w:rsidP="009F239D">
      <w:pPr>
        <w:rPr>
          <w:sz w:val="24"/>
          <w:szCs w:val="24"/>
        </w:rPr>
      </w:pPr>
      <w:r w:rsidRPr="000812A1">
        <w:rPr>
          <w:sz w:val="24"/>
          <w:szCs w:val="24"/>
        </w:rPr>
        <w:t>We are also asking that you sign up to North Yorkshire Community Messaging which is a free email messaging service from North Yorkshire Police which provides news and updates on policing matters that are relevant to you and your local community.</w:t>
      </w:r>
      <w:r w:rsidR="0059616F" w:rsidRPr="000812A1">
        <w:rPr>
          <w:sz w:val="24"/>
          <w:szCs w:val="24"/>
        </w:rPr>
        <w:t xml:space="preserve"> </w:t>
      </w:r>
      <w:r w:rsidRPr="000812A1">
        <w:rPr>
          <w:sz w:val="24"/>
          <w:szCs w:val="24"/>
        </w:rPr>
        <w:t>You can reply directly to your neighbourhood team and provide feedback via surveys.</w:t>
      </w:r>
    </w:p>
    <w:p w14:paraId="5FCC2D11" w14:textId="42C798B0" w:rsidR="00AD6E73" w:rsidRPr="000812A1" w:rsidRDefault="00000000" w:rsidP="00605ABB">
      <w:pPr>
        <w:rPr>
          <w:sz w:val="24"/>
          <w:szCs w:val="24"/>
        </w:rPr>
      </w:pPr>
      <w:hyperlink r:id="rId14" w:anchor="SignUp" w:history="1">
        <w:r w:rsidR="00E04BC4" w:rsidRPr="000812A1">
          <w:rPr>
            <w:rStyle w:val="Hyperlink"/>
            <w:sz w:val="24"/>
            <w:szCs w:val="24"/>
          </w:rPr>
          <w:t>https://www.northyorkshirecommunitymessaging.co.uk/#SignUp</w:t>
        </w:r>
      </w:hyperlink>
    </w:p>
    <w:p w14:paraId="13C6A910" w14:textId="77777777" w:rsidR="003272F5" w:rsidRPr="000812A1" w:rsidRDefault="003272F5" w:rsidP="003272F5">
      <w:pPr>
        <w:rPr>
          <w:rFonts w:eastAsia="Calibri" w:cs="Arial"/>
          <w:color w:val="4472C4"/>
          <w:sz w:val="24"/>
          <w:szCs w:val="24"/>
        </w:rPr>
      </w:pPr>
      <w:r w:rsidRPr="000812A1">
        <w:rPr>
          <w:rFonts w:eastAsia="Calibri" w:cs="Arial"/>
          <w:sz w:val="24"/>
          <w:szCs w:val="24"/>
        </w:rPr>
        <w:t xml:space="preserve">Alternatively, if you would like to report anything anonymously, please contact </w:t>
      </w:r>
      <w:r w:rsidRPr="000812A1">
        <w:rPr>
          <w:rFonts w:eastAsia="Calibri" w:cs="Arial"/>
          <w:color w:val="4472C4"/>
          <w:sz w:val="24"/>
          <w:szCs w:val="24"/>
        </w:rPr>
        <w:t xml:space="preserve">Crimestoppers – </w:t>
      </w:r>
    </w:p>
    <w:p w14:paraId="47507B37" w14:textId="77777777" w:rsidR="003272F5" w:rsidRPr="000812A1" w:rsidRDefault="003272F5" w:rsidP="003272F5">
      <w:pPr>
        <w:rPr>
          <w:rFonts w:eastAsia="Calibri" w:cs="Arial"/>
          <w:sz w:val="24"/>
          <w:szCs w:val="24"/>
        </w:rPr>
      </w:pPr>
      <w:r w:rsidRPr="000812A1">
        <w:rPr>
          <w:rFonts w:eastAsia="Calibri" w:cs="Arial"/>
          <w:color w:val="4472C4"/>
          <w:sz w:val="24"/>
          <w:szCs w:val="24"/>
        </w:rPr>
        <w:t>0800 555 111</w:t>
      </w:r>
      <w:r w:rsidRPr="000812A1">
        <w:rPr>
          <w:rFonts w:eastAsia="Calibri" w:cs="Arial"/>
          <w:sz w:val="24"/>
          <w:szCs w:val="24"/>
        </w:rPr>
        <w:t>.</w:t>
      </w:r>
    </w:p>
    <w:p w14:paraId="4BD8C5C2" w14:textId="5D3079FD" w:rsidR="00D75330" w:rsidRPr="000812A1" w:rsidRDefault="0008290D" w:rsidP="00605ABB">
      <w:pPr>
        <w:rPr>
          <w:sz w:val="24"/>
          <w:szCs w:val="24"/>
        </w:rPr>
      </w:pPr>
      <w:r w:rsidRPr="000812A1">
        <w:rPr>
          <w:sz w:val="24"/>
          <w:szCs w:val="24"/>
        </w:rPr>
        <w:t>We look forward to working with you to make York a safer place for all to live and work.</w:t>
      </w:r>
    </w:p>
    <w:p w14:paraId="27C4D05A" w14:textId="4479E6AF" w:rsidR="0008290D" w:rsidRPr="000812A1" w:rsidRDefault="0008290D" w:rsidP="00605ABB">
      <w:pPr>
        <w:rPr>
          <w:sz w:val="24"/>
          <w:szCs w:val="24"/>
        </w:rPr>
      </w:pPr>
    </w:p>
    <w:p w14:paraId="1393A730" w14:textId="22818739" w:rsidR="0008290D" w:rsidRPr="000812A1" w:rsidRDefault="0008290D" w:rsidP="00605ABB">
      <w:pPr>
        <w:rPr>
          <w:sz w:val="24"/>
          <w:szCs w:val="24"/>
        </w:rPr>
      </w:pPr>
    </w:p>
    <w:p w14:paraId="5E2D64AE" w14:textId="0E7C5249" w:rsidR="0008290D" w:rsidRPr="000812A1" w:rsidRDefault="0008290D" w:rsidP="00605ABB">
      <w:pPr>
        <w:rPr>
          <w:sz w:val="24"/>
          <w:szCs w:val="24"/>
        </w:rPr>
      </w:pPr>
    </w:p>
    <w:p w14:paraId="526D83A6" w14:textId="4E605BEF" w:rsidR="0008290D" w:rsidRPr="000812A1" w:rsidRDefault="0008290D" w:rsidP="00605ABB">
      <w:pPr>
        <w:rPr>
          <w:sz w:val="24"/>
          <w:szCs w:val="24"/>
        </w:rPr>
      </w:pPr>
    </w:p>
    <w:p w14:paraId="61B3B77D" w14:textId="77777777" w:rsidR="0008290D" w:rsidRPr="000812A1" w:rsidRDefault="0008290D" w:rsidP="00605ABB">
      <w:pPr>
        <w:rPr>
          <w:sz w:val="24"/>
          <w:szCs w:val="24"/>
        </w:rPr>
      </w:pPr>
    </w:p>
    <w:p w14:paraId="24DA326E" w14:textId="61CD65A6" w:rsidR="0008290D" w:rsidRPr="000812A1" w:rsidRDefault="0008290D" w:rsidP="00605ABB">
      <w:pPr>
        <w:rPr>
          <w:sz w:val="24"/>
          <w:szCs w:val="24"/>
        </w:rPr>
      </w:pPr>
    </w:p>
    <w:p w14:paraId="7EB2F7C6" w14:textId="77777777" w:rsidR="00E04BC4" w:rsidRPr="000812A1" w:rsidRDefault="00E04BC4" w:rsidP="00605ABB">
      <w:pPr>
        <w:rPr>
          <w:sz w:val="24"/>
          <w:szCs w:val="24"/>
        </w:rPr>
      </w:pPr>
    </w:p>
    <w:p w14:paraId="33324348" w14:textId="77777777" w:rsidR="00F31624" w:rsidRPr="000812A1" w:rsidRDefault="00F31624" w:rsidP="00605ABB">
      <w:pPr>
        <w:rPr>
          <w:sz w:val="24"/>
          <w:szCs w:val="24"/>
        </w:rPr>
      </w:pPr>
    </w:p>
    <w:sectPr w:rsidR="00F31624" w:rsidRPr="000812A1" w:rsidSect="00E72A0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30A7D" w14:textId="77777777" w:rsidR="001511AD" w:rsidRDefault="001511AD">
      <w:pPr>
        <w:spacing w:after="0" w:line="240" w:lineRule="auto"/>
      </w:pPr>
    </w:p>
  </w:endnote>
  <w:endnote w:type="continuationSeparator" w:id="0">
    <w:p w14:paraId="410B09AF" w14:textId="77777777" w:rsidR="001511AD" w:rsidRDefault="001511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PS">
    <w:altName w:val="Times New Roman P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imes New Roman PSMT">
    <w:altName w:val="Times New Roman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899AB" w14:textId="1724F6D3" w:rsidR="00E72A04" w:rsidRDefault="00E72A04" w:rsidP="00E72A04">
    <w:pPr>
      <w:pStyle w:val="Footer"/>
      <w:rPr>
        <w:color w:val="000000"/>
        <w:sz w:val="17"/>
      </w:rPr>
    </w:pPr>
    <w:bookmarkStart w:id="2" w:name="TITUS1FooterEvenPages"/>
    <w:r w:rsidRPr="00E72A04">
      <w:rPr>
        <w:color w:val="000000"/>
        <w:sz w:val="17"/>
      </w:rPr>
      <w:t> </w:t>
    </w:r>
  </w:p>
  <w:bookmarkEnd w:id="2"/>
  <w:p w14:paraId="31197F2E" w14:textId="77777777" w:rsidR="00E72A04" w:rsidRDefault="00E72A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B3A4" w14:textId="3FC70144" w:rsidR="00E72A04" w:rsidRDefault="00E72A04" w:rsidP="00E72A04">
    <w:pPr>
      <w:pStyle w:val="Footer"/>
      <w:rPr>
        <w:color w:val="000000"/>
        <w:sz w:val="17"/>
      </w:rPr>
    </w:pPr>
    <w:bookmarkStart w:id="3" w:name="TITUS1FooterPrimary"/>
    <w:r w:rsidRPr="00E72A04">
      <w:rPr>
        <w:color w:val="000000"/>
        <w:sz w:val="17"/>
      </w:rPr>
      <w:t> </w:t>
    </w:r>
  </w:p>
  <w:bookmarkEnd w:id="3"/>
  <w:p w14:paraId="6A98874C" w14:textId="77777777" w:rsidR="00E72A04" w:rsidRDefault="00E72A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C4574" w14:textId="4EB32FFD" w:rsidR="00E72A04" w:rsidRDefault="00E72A04" w:rsidP="00E72A04">
    <w:pPr>
      <w:pStyle w:val="Footer"/>
      <w:rPr>
        <w:color w:val="000000"/>
        <w:sz w:val="17"/>
      </w:rPr>
    </w:pPr>
    <w:bookmarkStart w:id="5" w:name="TITUS1FooterFirstPage"/>
    <w:r w:rsidRPr="00E72A04">
      <w:rPr>
        <w:color w:val="000000"/>
        <w:sz w:val="17"/>
      </w:rPr>
      <w:t> </w:t>
    </w:r>
  </w:p>
  <w:bookmarkEnd w:id="5"/>
  <w:p w14:paraId="0010327C" w14:textId="77777777" w:rsidR="00E72A04" w:rsidRDefault="00E72A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4AA32" w14:textId="77777777" w:rsidR="001511AD" w:rsidRDefault="001511AD">
      <w:pPr>
        <w:spacing w:after="0" w:line="240" w:lineRule="auto"/>
      </w:pPr>
    </w:p>
  </w:footnote>
  <w:footnote w:type="continuationSeparator" w:id="0">
    <w:p w14:paraId="4D5166EE" w14:textId="77777777" w:rsidR="001511AD" w:rsidRDefault="001511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3AA9F" w14:textId="71FD6D94" w:rsidR="00E72A04" w:rsidRDefault="00E72A04" w:rsidP="00E72A04">
    <w:pPr>
      <w:pStyle w:val="Header"/>
      <w:rPr>
        <w:color w:val="000000"/>
        <w:sz w:val="17"/>
      </w:rPr>
    </w:pPr>
    <w:bookmarkStart w:id="0" w:name="TITUS1HeaderEvenPages"/>
    <w:r w:rsidRPr="00E72A04">
      <w:rPr>
        <w:color w:val="000000"/>
        <w:sz w:val="17"/>
      </w:rPr>
      <w:t> </w:t>
    </w:r>
  </w:p>
  <w:bookmarkEnd w:id="0"/>
  <w:p w14:paraId="1A70443E" w14:textId="77777777" w:rsidR="00E72A04" w:rsidRDefault="00E72A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7F782" w14:textId="579BD416" w:rsidR="00E72A04" w:rsidRDefault="00E72A04" w:rsidP="00E72A04">
    <w:pPr>
      <w:pStyle w:val="Header"/>
      <w:rPr>
        <w:color w:val="000000"/>
        <w:sz w:val="17"/>
      </w:rPr>
    </w:pPr>
    <w:bookmarkStart w:id="1" w:name="TITUS1HeaderPrimary"/>
    <w:r w:rsidRPr="00E72A04">
      <w:rPr>
        <w:color w:val="000000"/>
        <w:sz w:val="17"/>
      </w:rPr>
      <w:t> </w:t>
    </w:r>
  </w:p>
  <w:bookmarkEnd w:id="1"/>
  <w:p w14:paraId="4D620838" w14:textId="77777777" w:rsidR="00E72A04" w:rsidRDefault="00E72A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25FE8" w14:textId="4FC962B1" w:rsidR="00E72A04" w:rsidRDefault="00E72A04" w:rsidP="00E72A04">
    <w:pPr>
      <w:pStyle w:val="Header"/>
      <w:rPr>
        <w:color w:val="000000"/>
        <w:sz w:val="17"/>
      </w:rPr>
    </w:pPr>
    <w:bookmarkStart w:id="4" w:name="TITUS1HeaderFirstPage"/>
    <w:r w:rsidRPr="00E72A04">
      <w:rPr>
        <w:color w:val="000000"/>
        <w:sz w:val="17"/>
      </w:rPr>
      <w:t> </w:t>
    </w:r>
  </w:p>
  <w:bookmarkEnd w:id="4"/>
  <w:p w14:paraId="1559C436" w14:textId="77777777" w:rsidR="00E72A04" w:rsidRDefault="00E72A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0F0EA4"/>
    <w:multiLevelType w:val="hybridMultilevel"/>
    <w:tmpl w:val="6AC772B3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5404CF"/>
    <w:multiLevelType w:val="hybridMultilevel"/>
    <w:tmpl w:val="4856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232F3"/>
    <w:multiLevelType w:val="hybridMultilevel"/>
    <w:tmpl w:val="97F8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301004">
    <w:abstractNumId w:val="1"/>
  </w:num>
  <w:num w:numId="2" w16cid:durableId="1538736777">
    <w:abstractNumId w:val="2"/>
  </w:num>
  <w:num w:numId="3" w16cid:durableId="98023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856"/>
    <w:rsid w:val="00004B5F"/>
    <w:rsid w:val="000443B0"/>
    <w:rsid w:val="000812A1"/>
    <w:rsid w:val="0008290D"/>
    <w:rsid w:val="000C62C7"/>
    <w:rsid w:val="001511AD"/>
    <w:rsid w:val="00152359"/>
    <w:rsid w:val="00173A23"/>
    <w:rsid w:val="001B15E8"/>
    <w:rsid w:val="002619AC"/>
    <w:rsid w:val="00271E2F"/>
    <w:rsid w:val="002E0E9B"/>
    <w:rsid w:val="003272F5"/>
    <w:rsid w:val="00331950"/>
    <w:rsid w:val="00345DEF"/>
    <w:rsid w:val="00394B2F"/>
    <w:rsid w:val="003E56D4"/>
    <w:rsid w:val="00437D02"/>
    <w:rsid w:val="004C78C4"/>
    <w:rsid w:val="004E18ED"/>
    <w:rsid w:val="005106F6"/>
    <w:rsid w:val="0059616F"/>
    <w:rsid w:val="00596547"/>
    <w:rsid w:val="00605241"/>
    <w:rsid w:val="00605ABB"/>
    <w:rsid w:val="006126EA"/>
    <w:rsid w:val="006243A3"/>
    <w:rsid w:val="0066198A"/>
    <w:rsid w:val="006B2B27"/>
    <w:rsid w:val="006D4B98"/>
    <w:rsid w:val="00776757"/>
    <w:rsid w:val="007B61CD"/>
    <w:rsid w:val="00932CD3"/>
    <w:rsid w:val="009A7A03"/>
    <w:rsid w:val="009F239D"/>
    <w:rsid w:val="00A11701"/>
    <w:rsid w:val="00AD6E73"/>
    <w:rsid w:val="00AF3938"/>
    <w:rsid w:val="00B01D92"/>
    <w:rsid w:val="00B54C42"/>
    <w:rsid w:val="00BB1FD5"/>
    <w:rsid w:val="00CB2B96"/>
    <w:rsid w:val="00D02214"/>
    <w:rsid w:val="00D20715"/>
    <w:rsid w:val="00D311B0"/>
    <w:rsid w:val="00D43D74"/>
    <w:rsid w:val="00D575CF"/>
    <w:rsid w:val="00D75330"/>
    <w:rsid w:val="00D81856"/>
    <w:rsid w:val="00DC2FD0"/>
    <w:rsid w:val="00E04BC4"/>
    <w:rsid w:val="00E5462F"/>
    <w:rsid w:val="00E72A04"/>
    <w:rsid w:val="00E907BA"/>
    <w:rsid w:val="00E96718"/>
    <w:rsid w:val="00EB1BFA"/>
    <w:rsid w:val="00F31624"/>
    <w:rsid w:val="00F358BD"/>
    <w:rsid w:val="00F5653C"/>
    <w:rsid w:val="00F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91161"/>
  <w15:chartTrackingRefBased/>
  <w15:docId w15:val="{F201651C-47DB-41DD-8966-CF667F74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4BC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4B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359"/>
  </w:style>
  <w:style w:type="paragraph" w:styleId="Footer">
    <w:name w:val="footer"/>
    <w:basedOn w:val="Normal"/>
    <w:link w:val="FooterChar"/>
    <w:uiPriority w:val="99"/>
    <w:unhideWhenUsed/>
    <w:rsid w:val="001523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359"/>
  </w:style>
  <w:style w:type="paragraph" w:customStyle="1" w:styleId="Default">
    <w:name w:val="Default"/>
    <w:rsid w:val="001B15E8"/>
    <w:pPr>
      <w:autoSpaceDE w:val="0"/>
      <w:autoSpaceDN w:val="0"/>
      <w:adjustRightInd w:val="0"/>
      <w:spacing w:after="0" w:line="240" w:lineRule="auto"/>
    </w:pPr>
    <w:rPr>
      <w:rFonts w:ascii="Times New Roman PS" w:eastAsia="Times New Roman" w:hAnsi="Times New Roman PS" w:cs="Times New Roman PS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entrysis.com/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orthyorkshirecommunitymessaging.co.uk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E5945BB373FD4FA2CCB67E81D45748" ma:contentTypeVersion="16" ma:contentTypeDescription="Create a new document." ma:contentTypeScope="" ma:versionID="7edb2eb132eccd0c2eeac02a0c371fce">
  <xsd:schema xmlns:xsd="http://www.w3.org/2001/XMLSchema" xmlns:xs="http://www.w3.org/2001/XMLSchema" xmlns:p="http://schemas.microsoft.com/office/2006/metadata/properties" xmlns:ns3="4b0a089c-a7a7-4588-933f-fa4b55f17edf" xmlns:ns4="534aaa2b-bb39-48ed-a50b-b5ea265c01fb" targetNamespace="http://schemas.microsoft.com/office/2006/metadata/properties" ma:root="true" ma:fieldsID="f6465226be5681deb4f68564f6bf5890" ns3:_="" ns4:_="">
    <xsd:import namespace="4b0a089c-a7a7-4588-933f-fa4b55f17edf"/>
    <xsd:import namespace="534aaa2b-bb39-48ed-a50b-b5ea265c01f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a089c-a7a7-4588-933f-fa4b55f17e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aaa2b-bb39-48ed-a50b-b5ea265c01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4aaa2b-bb39-48ed-a50b-b5ea265c01fb" xsi:nil="true"/>
  </documentManagement>
</p:properties>
</file>

<file path=customXml/itemProps1.xml><?xml version="1.0" encoding="utf-8"?>
<ds:datastoreItem xmlns:ds="http://schemas.openxmlformats.org/officeDocument/2006/customXml" ds:itemID="{6971B870-85EB-4429-895D-68278363A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0a089c-a7a7-4588-933f-fa4b55f17edf"/>
    <ds:schemaRef ds:uri="534aaa2b-bb39-48ed-a50b-b5ea265c0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7BA9BBE-980D-47D3-BFF0-BE34975FC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AAEA89-49E9-448B-AF0D-6B9F9591E66B}">
  <ds:schemaRefs>
    <ds:schemaRef ds:uri="http://schemas.microsoft.com/office/2006/metadata/properties"/>
    <ds:schemaRef ds:uri="http://schemas.microsoft.com/office/infopath/2007/PartnerControls"/>
    <ds:schemaRef ds:uri="534aaa2b-bb39-48ed-a50b-b5ea265c01f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Cooke, Lesley</dc:creator>
  <cp:keywords/>
  <dc:description/>
  <cp:lastModifiedBy>Cooke, Lesley</cp:lastModifiedBy>
  <cp:revision>3</cp:revision>
  <dcterms:created xsi:type="dcterms:W3CDTF">2023-10-09T11:56:00Z</dcterms:created>
  <dcterms:modified xsi:type="dcterms:W3CDTF">2023-10-11T10:52:00Z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3f51d1-bd89-4ee9-a78a-494f589fb33f_Enabled">
    <vt:lpwstr>true</vt:lpwstr>
  </property>
  <property fmtid="{D5CDD505-2E9C-101B-9397-08002B2CF9AE}" pid="3" name="MSIP_Label_3c3f51d1-bd89-4ee9-a78a-494f589fb33f_SetDate">
    <vt:lpwstr>2023-08-29T18:57:39Z</vt:lpwstr>
  </property>
  <property fmtid="{D5CDD505-2E9C-101B-9397-08002B2CF9AE}" pid="4" name="MSIP_Label_3c3f51d1-bd89-4ee9-a78a-494f589fb33f_Method">
    <vt:lpwstr>Privileged</vt:lpwstr>
  </property>
  <property fmtid="{D5CDD505-2E9C-101B-9397-08002B2CF9AE}" pid="5" name="MSIP_Label_3c3f51d1-bd89-4ee9-a78a-494f589fb33f_Name">
    <vt:lpwstr>OFFICIAL</vt:lpwstr>
  </property>
  <property fmtid="{D5CDD505-2E9C-101B-9397-08002B2CF9AE}" pid="6" name="MSIP_Label_3c3f51d1-bd89-4ee9-a78a-494f589fb33f_SiteId">
    <vt:lpwstr>2c84bc91-93af-476e-9721-cdad67cb3ead</vt:lpwstr>
  </property>
  <property fmtid="{D5CDD505-2E9C-101B-9397-08002B2CF9AE}" pid="7" name="MSIP_Label_3c3f51d1-bd89-4ee9-a78a-494f589fb33f_ActionId">
    <vt:lpwstr>23525252-8b8a-44ae-85c2-11582a62d7d5</vt:lpwstr>
  </property>
  <property fmtid="{D5CDD505-2E9C-101B-9397-08002B2CF9AE}" pid="8" name="MSIP_Label_3c3f51d1-bd89-4ee9-a78a-494f589fb33f_ContentBits">
    <vt:lpwstr>0</vt:lpwstr>
  </property>
  <property fmtid="{D5CDD505-2E9C-101B-9397-08002B2CF9AE}" pid="9" name="TitusGUID">
    <vt:lpwstr>695277f7-3981-450f-b571-f44b7c922a83</vt:lpwstr>
  </property>
  <property fmtid="{D5CDD505-2E9C-101B-9397-08002B2CF9AE}" pid="10" name="ContentTypeId">
    <vt:lpwstr>0x010100C0E5945BB373FD4FA2CCB67E81D45748</vt:lpwstr>
  </property>
  <property fmtid="{D5CDD505-2E9C-101B-9397-08002B2CF9AE}" pid="11" name="Classification">
    <vt:lpwstr>OFFICIAL</vt:lpwstr>
  </property>
</Properties>
</file>